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F54" w:rsidRDefault="00B97EF5">
      <w:pPr>
        <w:pStyle w:val="1"/>
      </w:pPr>
      <w:r>
        <w:rPr>
          <w:rFonts w:hint="eastAsia"/>
        </w:rPr>
        <w:t>浏览器无法打开第二版教材软件解决方案</w:t>
      </w:r>
    </w:p>
    <w:p w:rsidR="00EB2F54" w:rsidRDefault="00EB2F54">
      <w:pPr>
        <w:shd w:val="clear" w:color="auto" w:fill="FFFFFF"/>
        <w:spacing w:before="150" w:after="100" w:afterAutospacing="1"/>
        <w:ind w:left="150" w:right="600"/>
      </w:pPr>
    </w:p>
    <w:p w:rsidR="00EB2F54" w:rsidRDefault="00EB2F54">
      <w:pPr>
        <w:shd w:val="clear" w:color="auto" w:fill="FFFFFF"/>
        <w:spacing w:before="150" w:after="100" w:afterAutospacing="1"/>
        <w:ind w:left="150" w:right="600"/>
      </w:pPr>
    </w:p>
    <w:p w:rsidR="00EB2F54" w:rsidRDefault="00B97EF5">
      <w:pPr>
        <w:shd w:val="clear" w:color="auto" w:fill="FFFFFF"/>
        <w:spacing w:before="150" w:after="100" w:afterAutospacing="1"/>
        <w:ind w:left="150" w:right="600"/>
        <w:rPr>
          <w:rFonts w:ascii="Verdana" w:eastAsia="Times New Roman" w:hAnsi="Verdana" w:cs="Times New Roman"/>
          <w:color w:val="333333"/>
          <w:sz w:val="20"/>
          <w:szCs w:val="20"/>
          <w:lang w:eastAsia="it-IT"/>
        </w:rPr>
      </w:pPr>
      <w:r>
        <w:rPr>
          <w:rFonts w:hint="eastAsia"/>
        </w:rPr>
        <w:t>1</w:t>
      </w:r>
      <w:r>
        <w:rPr>
          <w:rFonts w:hint="eastAsia"/>
        </w:rPr>
        <w:t>、复制下方网址粘贴到浏览器开始设置</w:t>
      </w:r>
      <w:r>
        <w:rPr>
          <w:rFonts w:hint="eastAsia"/>
        </w:rPr>
        <w:t>flash</w:t>
      </w:r>
      <w:r>
        <w:rPr>
          <w:rFonts w:hint="eastAsia"/>
        </w:rPr>
        <w:t>插件放行教材软件</w:t>
      </w:r>
      <w:hyperlink r:id="rId9" w:tgtFrame="_blank" w:history="1">
        <w:r>
          <w:rPr>
            <w:rFonts w:ascii="Verdana" w:eastAsia="Times New Roman" w:hAnsi="Verdana" w:cs="Times New Roman"/>
            <w:color w:val="0000FF"/>
            <w:sz w:val="20"/>
            <w:szCs w:val="20"/>
            <w:u w:val="single"/>
            <w:lang w:eastAsia="it-IT"/>
          </w:rPr>
          <w:t>http://www.macromedia.com/support/documentation/en/flashplayer/help/settings_manager04a.html</w:t>
        </w:r>
      </w:hyperlink>
    </w:p>
    <w:p w:rsidR="00EB2F54" w:rsidRDefault="00EB2F54" w:rsidP="006A146B">
      <w:pPr>
        <w:shd w:val="clear" w:color="auto" w:fill="FFFFFF"/>
        <w:spacing w:before="150" w:after="100" w:afterAutospacing="1"/>
        <w:ind w:leftChars="-129" w:left="-271" w:right="600"/>
        <w:rPr>
          <w:rFonts w:ascii="Verdana" w:eastAsia="Times New Roman" w:hAnsi="Verdana" w:cs="Times New Roman"/>
          <w:color w:val="0000FF"/>
          <w:sz w:val="20"/>
          <w:szCs w:val="20"/>
          <w:u w:val="single"/>
          <w:lang w:eastAsia="it-IT"/>
        </w:rPr>
      </w:pPr>
    </w:p>
    <w:p w:rsidR="00EB2F54" w:rsidRDefault="00B97EF5" w:rsidP="006A146B">
      <w:pPr>
        <w:shd w:val="clear" w:color="auto" w:fill="FFFFFF"/>
        <w:spacing w:before="150" w:after="100" w:afterAutospacing="1"/>
        <w:ind w:leftChars="-129" w:left="-271" w:right="600" w:firstLineChars="200" w:firstLine="420"/>
        <w:rPr>
          <w:rFonts w:ascii="Verdana" w:eastAsia="Times New Roman" w:hAnsi="Verdana" w:cs="Times New Roman"/>
          <w:color w:val="0000FF"/>
          <w:sz w:val="20"/>
          <w:szCs w:val="20"/>
          <w:u w:val="single"/>
          <w:lang w:eastAsia="it-IT"/>
        </w:rPr>
      </w:pPr>
      <w:r>
        <w:rPr>
          <w:rFonts w:eastAsia="宋体" w:hint="eastAsia"/>
        </w:rPr>
        <w:t>2.</w:t>
      </w:r>
      <w:r>
        <w:rPr>
          <w:rFonts w:eastAsia="宋体" w:hint="eastAsia"/>
        </w:rPr>
        <w:t>进入编辑放行外部链接页面</w:t>
      </w:r>
      <w:r>
        <w:rPr>
          <w:noProof/>
        </w:rPr>
        <w:drawing>
          <wp:inline distT="0" distB="0" distL="114300" distR="114300">
            <wp:extent cx="4641215" cy="3072765"/>
            <wp:effectExtent l="0" t="0" r="698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4641215" cy="3072765"/>
                    </a:xfrm>
                    <a:prstGeom prst="rect">
                      <a:avLst/>
                    </a:prstGeom>
                    <a:noFill/>
                    <a:ln w="9525">
                      <a:noFill/>
                    </a:ln>
                  </pic:spPr>
                </pic:pic>
              </a:graphicData>
            </a:graphic>
          </wp:inline>
        </w:drawing>
      </w:r>
    </w:p>
    <w:p w:rsidR="00EB2F54" w:rsidRDefault="00B97EF5" w:rsidP="006A146B">
      <w:pPr>
        <w:shd w:val="clear" w:color="auto" w:fill="FFFFFF"/>
        <w:spacing w:before="150" w:after="100" w:afterAutospacing="1"/>
        <w:ind w:leftChars="-129" w:left="-271" w:right="600"/>
        <w:rPr>
          <w:rFonts w:ascii="Verdana" w:eastAsia="Times New Roman" w:hAnsi="Verdana" w:cs="Times New Roman"/>
          <w:color w:val="0000FF"/>
          <w:sz w:val="20"/>
          <w:szCs w:val="20"/>
          <w:u w:val="single"/>
          <w:lang w:eastAsia="it-IT"/>
        </w:rPr>
      </w:pPr>
      <w:r>
        <w:rPr>
          <w:rFonts w:hint="eastAsia"/>
        </w:rPr>
        <w:t xml:space="preserve">    </w:t>
      </w:r>
    </w:p>
    <w:p w:rsidR="00EB2F54" w:rsidRDefault="00EB2F54"/>
    <w:p w:rsidR="00EB2F54" w:rsidRDefault="00EB2F54"/>
    <w:p w:rsidR="00EB2F54" w:rsidRDefault="00B97EF5">
      <w:pPr>
        <w:numPr>
          <w:ilvl w:val="0"/>
          <w:numId w:val="1"/>
        </w:numPr>
      </w:pPr>
      <w:r>
        <w:rPr>
          <w:rFonts w:hint="eastAsia"/>
        </w:rPr>
        <w:t>选择“始终允许”，点击“编辑多个位置”选择“添加位置”把软件所属的文件位置复制粘贴添加</w:t>
      </w:r>
      <w:r w:rsidR="005B47EB">
        <w:rPr>
          <w:noProof/>
        </w:rPr>
        <w:lastRenderedPageBreak/>
        <w:drawing>
          <wp:inline distT="0" distB="0" distL="0" distR="0" wp14:anchorId="3E6A2D89" wp14:editId="6112F1EC">
            <wp:extent cx="5486400" cy="36245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3624580"/>
                    </a:xfrm>
                    <a:prstGeom prst="rect">
                      <a:avLst/>
                    </a:prstGeom>
                  </pic:spPr>
                </pic:pic>
              </a:graphicData>
            </a:graphic>
          </wp:inline>
        </w:drawing>
      </w:r>
      <w:r w:rsidR="005B47EB">
        <w:rPr>
          <w:noProof/>
        </w:rPr>
        <w:t xml:space="preserve"> </w:t>
      </w:r>
      <w:r>
        <w:rPr>
          <w:noProof/>
        </w:rPr>
        <w:drawing>
          <wp:inline distT="0" distB="0" distL="114300" distR="114300">
            <wp:extent cx="5271770" cy="3490595"/>
            <wp:effectExtent l="0" t="0" r="508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71770" cy="3490595"/>
                    </a:xfrm>
                    <a:prstGeom prst="rect">
                      <a:avLst/>
                    </a:prstGeom>
                    <a:noFill/>
                    <a:ln w="9525">
                      <a:noFill/>
                    </a:ln>
                  </pic:spPr>
                </pic:pic>
              </a:graphicData>
            </a:graphic>
          </wp:inline>
        </w:drawing>
      </w:r>
      <w:r w:rsidR="006A146B">
        <w:rPr>
          <w:noProof/>
        </w:rPr>
        <w:t xml:space="preserve"> </w:t>
      </w:r>
      <w:r>
        <w:rPr>
          <w:noProof/>
        </w:rPr>
        <w:lastRenderedPageBreak/>
        <w:drawing>
          <wp:inline distT="0" distB="0" distL="114300" distR="114300">
            <wp:extent cx="5273675" cy="2980055"/>
            <wp:effectExtent l="0" t="0" r="3175" b="1079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5273675" cy="2980055"/>
                    </a:xfrm>
                    <a:prstGeom prst="rect">
                      <a:avLst/>
                    </a:prstGeom>
                    <a:noFill/>
                    <a:ln w="9525">
                      <a:noFill/>
                    </a:ln>
                  </pic:spPr>
                </pic:pic>
              </a:graphicData>
            </a:graphic>
          </wp:inline>
        </w:drawing>
      </w:r>
    </w:p>
    <w:p w:rsidR="00EB2F54" w:rsidRDefault="00B97EF5">
      <w:pPr>
        <w:numPr>
          <w:ilvl w:val="0"/>
          <w:numId w:val="1"/>
        </w:numPr>
      </w:pPr>
      <w:r>
        <w:rPr>
          <w:rFonts w:hint="eastAsia"/>
        </w:rPr>
        <w:t>刷新当前页面</w:t>
      </w:r>
      <w:r>
        <w:rPr>
          <w:rFonts w:hint="eastAsia"/>
        </w:rPr>
        <w:t xml:space="preserve"> </w:t>
      </w:r>
      <w:r>
        <w:rPr>
          <w:rFonts w:hint="eastAsia"/>
        </w:rPr>
        <w:t>然后关闭浏览器</w:t>
      </w:r>
      <w:r>
        <w:rPr>
          <w:rFonts w:hint="eastAsia"/>
        </w:rPr>
        <w:t xml:space="preserve"> </w:t>
      </w:r>
      <w:r>
        <w:rPr>
          <w:rFonts w:hint="eastAsia"/>
        </w:rPr>
        <w:t>重新打开教材软件</w:t>
      </w:r>
    </w:p>
    <w:p w:rsidR="006A146B" w:rsidRPr="00F15EF1" w:rsidRDefault="006A146B" w:rsidP="006A146B">
      <w:pPr>
        <w:rPr>
          <w:b/>
          <w:color w:val="FF0000"/>
          <w:sz w:val="36"/>
          <w:szCs w:val="36"/>
        </w:rPr>
      </w:pPr>
      <w:r w:rsidRPr="006A146B">
        <w:rPr>
          <w:rFonts w:hint="eastAsia"/>
          <w:b/>
          <w:color w:val="FF0000"/>
          <w:sz w:val="44"/>
          <w:szCs w:val="44"/>
        </w:rPr>
        <w:t>需要在光盘文件上打开文件找到文件所有相关的文件位置添加后后方可打开</w:t>
      </w:r>
      <w:r>
        <w:rPr>
          <w:rFonts w:hint="eastAsia"/>
          <w:b/>
          <w:color w:val="FF0000"/>
          <w:sz w:val="44"/>
          <w:szCs w:val="44"/>
        </w:rPr>
        <w:t xml:space="preserve">  </w:t>
      </w:r>
      <w:r w:rsidR="00A913AF">
        <w:rPr>
          <w:rFonts w:hint="eastAsia"/>
          <w:b/>
          <w:color w:val="FF0000"/>
          <w:sz w:val="44"/>
          <w:szCs w:val="44"/>
        </w:rPr>
        <w:t>软件级别不同、</w:t>
      </w:r>
      <w:r w:rsidRPr="006A146B">
        <w:rPr>
          <w:rFonts w:hint="eastAsia"/>
          <w:b/>
          <w:color w:val="FF0000"/>
          <w:sz w:val="44"/>
          <w:szCs w:val="44"/>
        </w:rPr>
        <w:t>更换浏览器</w:t>
      </w:r>
      <w:r>
        <w:rPr>
          <w:rFonts w:hint="eastAsia"/>
          <w:b/>
          <w:color w:val="FF0000"/>
          <w:sz w:val="44"/>
          <w:szCs w:val="44"/>
        </w:rPr>
        <w:t>、更新浏览器</w:t>
      </w:r>
      <w:r w:rsidRPr="006A146B">
        <w:rPr>
          <w:rFonts w:hint="eastAsia"/>
          <w:b/>
          <w:color w:val="FF0000"/>
          <w:sz w:val="44"/>
          <w:szCs w:val="44"/>
        </w:rPr>
        <w:t>或重装游览器</w:t>
      </w:r>
      <w:r>
        <w:rPr>
          <w:rFonts w:hint="eastAsia"/>
          <w:b/>
          <w:color w:val="FF0000"/>
          <w:sz w:val="44"/>
          <w:szCs w:val="44"/>
        </w:rPr>
        <w:t xml:space="preserve">  </w:t>
      </w:r>
      <w:r w:rsidRPr="006A146B">
        <w:rPr>
          <w:rFonts w:hint="eastAsia"/>
          <w:b/>
          <w:color w:val="FF0000"/>
          <w:sz w:val="44"/>
          <w:szCs w:val="44"/>
        </w:rPr>
        <w:t>如打不开需重新放行软件</w:t>
      </w:r>
      <w:r w:rsidR="00F15EF1">
        <w:rPr>
          <w:rFonts w:hint="eastAsia"/>
          <w:b/>
          <w:color w:val="FF0000"/>
          <w:sz w:val="44"/>
          <w:szCs w:val="44"/>
        </w:rPr>
        <w:t xml:space="preserve">   </w:t>
      </w:r>
      <w:r w:rsidR="00F15EF1" w:rsidRPr="00F15EF1">
        <w:rPr>
          <w:rFonts w:ascii="微软雅黑" w:eastAsia="微软雅黑" w:hAnsi="微软雅黑" w:hint="eastAsia"/>
          <w:b/>
          <w:color w:val="000000"/>
          <w:sz w:val="36"/>
          <w:szCs w:val="36"/>
          <w:shd w:val="clear" w:color="auto" w:fill="FFFFFF"/>
        </w:rPr>
        <w:t>白板软件使用方法视频https://v.youku.com/v_show/id_XNDQ3MjQ5MjIzNg==.html</w:t>
      </w:r>
      <w:bookmarkStart w:id="0" w:name="_GoBack"/>
      <w:bookmarkEnd w:id="0"/>
    </w:p>
    <w:sectPr w:rsidR="006A146B" w:rsidRPr="00F15E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EE7" w:rsidRDefault="00C22EE7" w:rsidP="006A146B">
      <w:r>
        <w:separator/>
      </w:r>
    </w:p>
  </w:endnote>
  <w:endnote w:type="continuationSeparator" w:id="0">
    <w:p w:rsidR="00C22EE7" w:rsidRDefault="00C22EE7" w:rsidP="006A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EE7" w:rsidRDefault="00C22EE7" w:rsidP="006A146B">
      <w:r>
        <w:separator/>
      </w:r>
    </w:p>
  </w:footnote>
  <w:footnote w:type="continuationSeparator" w:id="0">
    <w:p w:rsidR="00C22EE7" w:rsidRDefault="00C22EE7" w:rsidP="006A1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DCFBB5"/>
    <w:multiLevelType w:val="singleLevel"/>
    <w:tmpl w:val="CADCFBB5"/>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54"/>
    <w:rsid w:val="005B47EB"/>
    <w:rsid w:val="006A146B"/>
    <w:rsid w:val="00A913AF"/>
    <w:rsid w:val="00B97EF5"/>
    <w:rsid w:val="00C22EE7"/>
    <w:rsid w:val="00C64F73"/>
    <w:rsid w:val="00EB2F54"/>
    <w:rsid w:val="00F15EF1"/>
    <w:rsid w:val="266D6E54"/>
    <w:rsid w:val="42116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A146B"/>
    <w:rPr>
      <w:sz w:val="18"/>
      <w:szCs w:val="18"/>
    </w:rPr>
  </w:style>
  <w:style w:type="character" w:customStyle="1" w:styleId="Char">
    <w:name w:val="批注框文本 Char"/>
    <w:basedOn w:val="a0"/>
    <w:link w:val="a3"/>
    <w:rsid w:val="006A146B"/>
    <w:rPr>
      <w:kern w:val="2"/>
      <w:sz w:val="18"/>
      <w:szCs w:val="18"/>
    </w:rPr>
  </w:style>
  <w:style w:type="paragraph" w:styleId="a4">
    <w:name w:val="header"/>
    <w:basedOn w:val="a"/>
    <w:link w:val="Char0"/>
    <w:rsid w:val="006A14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A146B"/>
    <w:rPr>
      <w:kern w:val="2"/>
      <w:sz w:val="18"/>
      <w:szCs w:val="18"/>
    </w:rPr>
  </w:style>
  <w:style w:type="paragraph" w:styleId="a5">
    <w:name w:val="footer"/>
    <w:basedOn w:val="a"/>
    <w:link w:val="Char1"/>
    <w:rsid w:val="006A146B"/>
    <w:pPr>
      <w:tabs>
        <w:tab w:val="center" w:pos="4153"/>
        <w:tab w:val="right" w:pos="8306"/>
      </w:tabs>
      <w:snapToGrid w:val="0"/>
      <w:jc w:val="left"/>
    </w:pPr>
    <w:rPr>
      <w:sz w:val="18"/>
      <w:szCs w:val="18"/>
    </w:rPr>
  </w:style>
  <w:style w:type="character" w:customStyle="1" w:styleId="Char1">
    <w:name w:val="页脚 Char"/>
    <w:basedOn w:val="a0"/>
    <w:link w:val="a5"/>
    <w:rsid w:val="006A146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A146B"/>
    <w:rPr>
      <w:sz w:val="18"/>
      <w:szCs w:val="18"/>
    </w:rPr>
  </w:style>
  <w:style w:type="character" w:customStyle="1" w:styleId="Char">
    <w:name w:val="批注框文本 Char"/>
    <w:basedOn w:val="a0"/>
    <w:link w:val="a3"/>
    <w:rsid w:val="006A146B"/>
    <w:rPr>
      <w:kern w:val="2"/>
      <w:sz w:val="18"/>
      <w:szCs w:val="18"/>
    </w:rPr>
  </w:style>
  <w:style w:type="paragraph" w:styleId="a4">
    <w:name w:val="header"/>
    <w:basedOn w:val="a"/>
    <w:link w:val="Char0"/>
    <w:rsid w:val="006A14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A146B"/>
    <w:rPr>
      <w:kern w:val="2"/>
      <w:sz w:val="18"/>
      <w:szCs w:val="18"/>
    </w:rPr>
  </w:style>
  <w:style w:type="paragraph" w:styleId="a5">
    <w:name w:val="footer"/>
    <w:basedOn w:val="a"/>
    <w:link w:val="Char1"/>
    <w:rsid w:val="006A146B"/>
    <w:pPr>
      <w:tabs>
        <w:tab w:val="center" w:pos="4153"/>
        <w:tab w:val="right" w:pos="8306"/>
      </w:tabs>
      <w:snapToGrid w:val="0"/>
      <w:jc w:val="left"/>
    </w:pPr>
    <w:rPr>
      <w:sz w:val="18"/>
      <w:szCs w:val="18"/>
    </w:rPr>
  </w:style>
  <w:style w:type="character" w:customStyle="1" w:styleId="Char1">
    <w:name w:val="页脚 Char"/>
    <w:basedOn w:val="a0"/>
    <w:link w:val="a5"/>
    <w:rsid w:val="006A146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acromedia.com/support/documentation/en/flashplayer/help/settings_manager04a.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74</Words>
  <Characters>427</Characters>
  <Application>Microsoft Office Word</Application>
  <DocSecurity>0</DocSecurity>
  <Lines>3</Lines>
  <Paragraphs>1</Paragraphs>
  <ScaleCrop>false</ScaleCrop>
  <Company>Sky123.Org</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2014-10-29T12:08:00Z</dcterms:created>
  <dcterms:modified xsi:type="dcterms:W3CDTF">2019-12-18T01:22:00Z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